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1776F" w14:textId="4CE691B8" w:rsidR="00574E5B" w:rsidRPr="00C7609E" w:rsidRDefault="00236860" w:rsidP="00DE2F90">
      <w:pPr>
        <w:jc w:val="center"/>
        <w:rPr>
          <w:b/>
        </w:rPr>
      </w:pPr>
      <w:r w:rsidRPr="00C7609E">
        <w:rPr>
          <w:b/>
        </w:rPr>
        <w:t xml:space="preserve">EK-1 </w:t>
      </w:r>
      <w:r w:rsidR="00574E5B" w:rsidRPr="00C7609E">
        <w:rPr>
          <w:b/>
        </w:rPr>
        <w:t xml:space="preserve">MALİ KONTROL TAAHHÜTNAMESİ VE MUVAFAKATNAME </w:t>
      </w:r>
    </w:p>
    <w:p w14:paraId="73256266" w14:textId="67A9D07F" w:rsidR="006B7C4C" w:rsidRPr="00C7609E" w:rsidRDefault="00574E5B" w:rsidP="00574E5B">
      <w:pPr>
        <w:spacing w:before="120" w:after="120"/>
        <w:jc w:val="center"/>
        <w:rPr>
          <w:b/>
        </w:rPr>
      </w:pPr>
      <w:r w:rsidRPr="00C7609E">
        <w:rPr>
          <w:b/>
        </w:rPr>
        <w:t>(PROJE HESABI AÇILIŞ TALİMATI VE MUVAFAKATNAME)</w:t>
      </w:r>
    </w:p>
    <w:p w14:paraId="7C3CC8BB" w14:textId="72421C81" w:rsidR="006B7C4C" w:rsidRPr="00C7609E" w:rsidRDefault="006B7C4C" w:rsidP="00FA3F1B">
      <w:pPr>
        <w:spacing w:before="120" w:after="120"/>
        <w:jc w:val="both"/>
      </w:pPr>
      <w:r w:rsidRPr="00C7609E">
        <w:tab/>
      </w:r>
      <w:r w:rsidR="00FA3F1B" w:rsidRPr="00C7609E">
        <w:t xml:space="preserve">         </w:t>
      </w:r>
      <w:r w:rsidR="00FA3F1B" w:rsidRPr="00C7609E">
        <w:tab/>
      </w:r>
      <w:r w:rsidR="00FA3F1B" w:rsidRPr="00C7609E">
        <w:tab/>
      </w:r>
      <w:r w:rsidR="00FA3F1B" w:rsidRPr="00C7609E">
        <w:tab/>
      </w:r>
      <w:r w:rsidR="00FA3F1B" w:rsidRPr="00C7609E">
        <w:tab/>
      </w:r>
      <w:r w:rsidR="00FA3F1B" w:rsidRPr="00C7609E">
        <w:tab/>
      </w:r>
      <w:r w:rsidR="00FA3F1B" w:rsidRPr="00C7609E">
        <w:tab/>
      </w:r>
      <w:r w:rsidR="00FA3F1B" w:rsidRPr="00C7609E">
        <w:tab/>
      </w:r>
      <w:r w:rsidR="00FA3F1B" w:rsidRPr="00C7609E">
        <w:tab/>
      </w:r>
      <w:r w:rsidR="00FA3F1B" w:rsidRPr="00C7609E">
        <w:tab/>
      </w:r>
      <w:r w:rsidR="00FA3F1B" w:rsidRPr="00C7609E">
        <w:tab/>
        <w:t xml:space="preserve">         </w:t>
      </w:r>
      <w:r w:rsidR="00023C73" w:rsidRPr="00C7609E">
        <w:t>……/……/ 20</w:t>
      </w:r>
      <w:r w:rsidR="00574E5B" w:rsidRPr="00C7609E">
        <w:t>…</w:t>
      </w:r>
    </w:p>
    <w:p w14:paraId="3A8A803E" w14:textId="78D9DABF" w:rsidR="00574E5B" w:rsidRPr="00C7609E" w:rsidRDefault="00574E5B" w:rsidP="00574E5B">
      <w:pPr>
        <w:jc w:val="center"/>
        <w:rPr>
          <w:b/>
          <w:bCs/>
        </w:rPr>
      </w:pPr>
      <w:r w:rsidRPr="00C7609E">
        <w:rPr>
          <w:b/>
          <w:bCs/>
        </w:rPr>
        <w:t>TÜRKİYE VAKIFLAR BANKASI T.A.O. ………………………………………. Şubesi’ne</w:t>
      </w:r>
    </w:p>
    <w:p w14:paraId="58A9C094" w14:textId="77777777" w:rsidR="00574E5B" w:rsidRPr="00C7609E" w:rsidRDefault="00574E5B" w:rsidP="00574E5B">
      <w:pPr>
        <w:jc w:val="center"/>
        <w:rPr>
          <w:b/>
          <w:bCs/>
        </w:rPr>
      </w:pPr>
    </w:p>
    <w:p w14:paraId="5BC2D708" w14:textId="7FA57A9B" w:rsidR="00B17675" w:rsidRPr="00AA5F6C" w:rsidRDefault="00B17675" w:rsidP="00AA5F6C">
      <w:pPr>
        <w:autoSpaceDE w:val="0"/>
        <w:autoSpaceDN w:val="0"/>
        <w:rPr>
          <w:sz w:val="22"/>
          <w:szCs w:val="22"/>
          <w:lang w:eastAsia="tr-TR"/>
        </w:rPr>
      </w:pPr>
      <w:r w:rsidRPr="00C7609E">
        <w:t>………………………… Kalkınma Ajansı (“</w:t>
      </w:r>
      <w:r w:rsidRPr="00C7609E">
        <w:rPr>
          <w:i/>
        </w:rPr>
        <w:t>Ajans</w:t>
      </w:r>
      <w:r w:rsidRPr="00C7609E">
        <w:t xml:space="preserve">”) tarafından </w:t>
      </w:r>
      <w:r w:rsidR="00AA5F6C">
        <w:t>…</w:t>
      </w:r>
      <w:r w:rsidR="00574E5B" w:rsidRPr="00C7609E">
        <w:t>…..</w:t>
      </w:r>
      <w:r w:rsidRPr="00C7609E">
        <w:t>/</w:t>
      </w:r>
      <w:r w:rsidR="00574E5B" w:rsidRPr="00C7609E">
        <w:t>…..</w:t>
      </w:r>
      <w:r w:rsidRPr="00C7609E">
        <w:t xml:space="preserve">/… </w:t>
      </w:r>
      <w:r w:rsidR="00574E5B" w:rsidRPr="00C7609E">
        <w:t>Tarihinde</w:t>
      </w:r>
      <w:r w:rsidRPr="00C7609E">
        <w:t xml:space="preserve"> yayımlanan Başvuru Rehberine konu</w:t>
      </w:r>
      <w:r w:rsidR="00AA5F6C">
        <w:t xml:space="preserve"> </w:t>
      </w:r>
      <w:r w:rsidR="00AA5F6C">
        <w:t>Kapsayıcı ve Yeşil Geri Ödemeli Finansman Desteği</w:t>
      </w:r>
      <w:r w:rsidR="00AA5F6C">
        <w:rPr>
          <w:rFonts w:ascii="Segoe UI" w:hAnsi="Segoe UI" w:cs="Segoe UI"/>
          <w:color w:val="000000"/>
          <w:sz w:val="20"/>
          <w:szCs w:val="20"/>
        </w:rPr>
        <w:t xml:space="preserve"> </w:t>
      </w:r>
      <w:r w:rsidRPr="00C7609E">
        <w:rPr>
          <w:rFonts w:eastAsia="Calibri"/>
        </w:rPr>
        <w:t>Programına (“</w:t>
      </w:r>
      <w:r w:rsidRPr="00C7609E">
        <w:rPr>
          <w:rFonts w:eastAsia="Calibri"/>
          <w:i/>
        </w:rPr>
        <w:t>Destek Programı</w:t>
      </w:r>
      <w:r w:rsidRPr="00C7609E">
        <w:rPr>
          <w:rFonts w:eastAsia="Calibri"/>
        </w:rPr>
        <w:t>”) yaptığım/ız başvuru kabul edilmiş olup, adım/ız/a Türkiye Vakıflar Bankası T.A.O. (“</w:t>
      </w:r>
      <w:r w:rsidRPr="00C7609E">
        <w:rPr>
          <w:rFonts w:eastAsia="Calibri"/>
          <w:i/>
        </w:rPr>
        <w:t>Banka</w:t>
      </w:r>
      <w:r w:rsidRPr="00C7609E">
        <w:rPr>
          <w:rFonts w:eastAsia="Calibri"/>
        </w:rPr>
        <w:t>”) nezdinde Proje Özel</w:t>
      </w:r>
      <w:r w:rsidR="00AA5F6C">
        <w:rPr>
          <w:rFonts w:eastAsia="Calibri"/>
        </w:rPr>
        <w:t xml:space="preserve"> Bloke Vadesiz</w:t>
      </w:r>
      <w:r w:rsidRPr="00C7609E">
        <w:rPr>
          <w:rFonts w:eastAsia="Calibri"/>
        </w:rPr>
        <w:t xml:space="preserve"> Hesabı ve </w:t>
      </w:r>
      <w:r w:rsidR="00AA5F6C">
        <w:t>Proje Özel Bloke Vadesiz Hesa</w:t>
      </w:r>
      <w:r w:rsidR="00AA5F6C">
        <w:t xml:space="preserve">bı </w:t>
      </w:r>
      <w:r w:rsidRPr="00C7609E">
        <w:t>(birlikte “Proje Hesapları” olarak anılacaktır.) açılmasını ve Proje Hesaplarının aşağıdaki şartlara tabi olarak işletilmesini talep ve kabul ederim/z.</w:t>
      </w:r>
    </w:p>
    <w:p w14:paraId="0893FC87" w14:textId="304B6E4F" w:rsidR="00B17675" w:rsidRPr="00C7609E" w:rsidRDefault="00B17675" w:rsidP="00B17675">
      <w:pPr>
        <w:jc w:val="both"/>
      </w:pPr>
    </w:p>
    <w:p w14:paraId="45F1841F" w14:textId="77777777" w:rsidR="00B17675" w:rsidRPr="00C7609E" w:rsidRDefault="00B17675" w:rsidP="00B17675">
      <w:pPr>
        <w:pStyle w:val="ListeParagraf"/>
        <w:numPr>
          <w:ilvl w:val="0"/>
          <w:numId w:val="1"/>
        </w:numPr>
        <w:jc w:val="both"/>
      </w:pPr>
      <w:r w:rsidRPr="00C7609E">
        <w:t xml:space="preserve">Başvuru Sahibi/Yararlanıcı Proje Hesaplarından Ajans onayı olmaksızın hiçbir işlem yapamayacak olup, Yararlanıcının Proje Hesapları üzerindeki tasarruf yetkisi Ajans tarafından Banka’ya bildirilecek talimatla kısıtlanabilecektir. </w:t>
      </w:r>
    </w:p>
    <w:p w14:paraId="03F4B9D3" w14:textId="01A80AE9" w:rsidR="00CC289B" w:rsidRPr="00C7609E" w:rsidRDefault="00B17675" w:rsidP="00B17675">
      <w:pPr>
        <w:pStyle w:val="ListeParagraf"/>
        <w:numPr>
          <w:ilvl w:val="0"/>
          <w:numId w:val="1"/>
        </w:numPr>
        <w:jc w:val="both"/>
      </w:pPr>
      <w:r w:rsidRPr="00C7609E">
        <w:t>Başvuru Sahibi/Yararlanıcı Proje Hesaplarından, Ajans’ın onayının bulunması kaydıyla, sadece destek bedeli ödemesi uygun bulunan Proje için ve Ajans tarafından uygun bulunan tutarla sınırlı olarak EFT/havale yapabilecektir. Her bir harcamaya ilişkin faturanın Bankaya ibrazı zorunlu olup, ödeme yapılacak hesabın sahibi ile fatura alacaklısının farklı kişiler olması veyahut Ajans’ın harcamayı uygun bulmaması halinde Banka, Başvuru Sahibinin/Yararlanıcının ödeme talebini yerine getirmeyecektir.</w:t>
      </w:r>
    </w:p>
    <w:p w14:paraId="38FDC97E" w14:textId="22976B82" w:rsidR="00C51F7B" w:rsidRPr="00C7609E" w:rsidRDefault="00C51F7B" w:rsidP="00B17675">
      <w:pPr>
        <w:pStyle w:val="ListeParagraf"/>
        <w:numPr>
          <w:ilvl w:val="0"/>
          <w:numId w:val="1"/>
        </w:numPr>
        <w:jc w:val="both"/>
      </w:pPr>
      <w:r w:rsidRPr="00C7609E">
        <w:rPr>
          <w:rFonts w:eastAsia="Calibri"/>
        </w:rPr>
        <w:t xml:space="preserve">Başvuru Sahibi/Yararlanıcı tarafından sunulacak fatura doğru ve eksiksiz olacak faturanın bu şartları taşımaması halinde Ajans tarafından ödemeye/işleme onay verilmemesi sonucu ödeme talebinin yerine getirilmemesi halinde Ajans’ın veya Bankanın hiçbir sorumluluğu olmayacaktır. </w:t>
      </w:r>
    </w:p>
    <w:p w14:paraId="5D667725" w14:textId="02F0FC9A" w:rsidR="00B17675" w:rsidRPr="00C7609E" w:rsidRDefault="00CC289B" w:rsidP="00B17675">
      <w:pPr>
        <w:pStyle w:val="ListeParagraf"/>
        <w:numPr>
          <w:ilvl w:val="0"/>
          <w:numId w:val="1"/>
        </w:numPr>
        <w:jc w:val="both"/>
      </w:pPr>
      <w:r w:rsidRPr="00C7609E">
        <w:t>Ajans’ın en geç ödeme anında Banka’ya onay göndermiş ol</w:t>
      </w:r>
      <w:r w:rsidR="002179EC" w:rsidRPr="00C7609E">
        <w:t>ma</w:t>
      </w:r>
      <w:r w:rsidRPr="00C7609E">
        <w:t xml:space="preserve">ması halinde ödeme/işlem gerçekleştirilmeyecek olup onay bildirimin geç yapılmasından dolayı ödemede meydana gelecek gecikmelerden veya hiç yapılmamasından Banka sorumlu olmayacaktır. </w:t>
      </w:r>
      <w:r w:rsidR="00B17675" w:rsidRPr="00C7609E">
        <w:t xml:space="preserve"> </w:t>
      </w:r>
    </w:p>
    <w:p w14:paraId="3EF5B722" w14:textId="77777777" w:rsidR="00B17675" w:rsidRPr="00C7609E" w:rsidRDefault="00B17675" w:rsidP="00B17675">
      <w:pPr>
        <w:pStyle w:val="ListeParagraf"/>
        <w:numPr>
          <w:ilvl w:val="0"/>
          <w:numId w:val="1"/>
        </w:numPr>
        <w:jc w:val="both"/>
      </w:pPr>
      <w:r w:rsidRPr="00C7609E">
        <w:t>Proje Hesaplarından hiçbir şekilde nakit çekim yapılamayacaktır.</w:t>
      </w:r>
    </w:p>
    <w:p w14:paraId="737F7462" w14:textId="5FC67A2F" w:rsidR="00B17675" w:rsidRPr="00C7609E" w:rsidRDefault="00B17675" w:rsidP="00B17675">
      <w:pPr>
        <w:pStyle w:val="ListeParagraf"/>
        <w:numPr>
          <w:ilvl w:val="0"/>
          <w:numId w:val="1"/>
        </w:numPr>
        <w:jc w:val="both"/>
      </w:pPr>
      <w:r w:rsidRPr="00C7609E">
        <w:t xml:space="preserve">Ajans, </w:t>
      </w:r>
      <w:r w:rsidR="00ED67AF">
        <w:t xml:space="preserve">T.C. </w:t>
      </w:r>
      <w:r w:rsidRPr="00C7609E">
        <w:t xml:space="preserve">Sanayi ve Teknoloji Bakanlığı ve Destek Programı kapsamındaki iş ve işlemlerle ilgili olarak denetim, gözetim ve düzenleme yetkisi bulunan ilgili diğer kuruluşlar, Proje Hesaplarını görüntüleme, izleme ve Proje Hesapları ile ilgili bakiye, hesap hareketleri, hesaplardan yapılan işlemlere ilişkin dekontlar da dahil olmak üzere her türlü bilgi ve belgeyi Bankadan talep ve teslim alma ve bu bilgileri internet bankacılığı kanalı üzerinden görüntüleme yetkisine sahiptir. </w:t>
      </w:r>
    </w:p>
    <w:p w14:paraId="7BA0B60E" w14:textId="7F508A69" w:rsidR="00B17675" w:rsidRPr="00C7609E" w:rsidRDefault="00B17675" w:rsidP="00B17675">
      <w:pPr>
        <w:pStyle w:val="ListeParagraf"/>
        <w:numPr>
          <w:ilvl w:val="0"/>
          <w:numId w:val="1"/>
        </w:numPr>
        <w:jc w:val="both"/>
      </w:pPr>
      <w:r w:rsidRPr="00C7609E">
        <w:t xml:space="preserve">Başvuru Sahibinin/Yararlanıcının Destek Programı kapsamında hak kazandığı destek bedeli, Ajans tarafından öncelikle </w:t>
      </w:r>
      <w:r w:rsidRPr="00C7609E">
        <w:rPr>
          <w:rFonts w:eastAsia="Calibri"/>
        </w:rPr>
        <w:t>Proje Özel</w:t>
      </w:r>
      <w:r w:rsidR="00ED67AF">
        <w:rPr>
          <w:rFonts w:eastAsia="Calibri"/>
        </w:rPr>
        <w:t xml:space="preserve"> Bloke Vadesiz</w:t>
      </w:r>
      <w:r w:rsidRPr="00C7609E">
        <w:rPr>
          <w:rFonts w:eastAsia="Calibri"/>
        </w:rPr>
        <w:t xml:space="preserve"> Hesabı’na yatırılacak ve hesaba yatırıldığı tarihten itibaren </w:t>
      </w:r>
      <w:r w:rsidR="00C7609E">
        <w:rPr>
          <w:rFonts w:eastAsia="Calibri"/>
        </w:rPr>
        <w:t>3</w:t>
      </w:r>
      <w:r w:rsidR="00ED67AF">
        <w:rPr>
          <w:rFonts w:eastAsia="Calibri"/>
        </w:rPr>
        <w:t xml:space="preserve"> (üç) iş</w:t>
      </w:r>
      <w:r w:rsidRPr="00C7609E">
        <w:rPr>
          <w:rFonts w:eastAsia="Calibri"/>
        </w:rPr>
        <w:t xml:space="preserve"> gün</w:t>
      </w:r>
      <w:r w:rsidR="00ED67AF">
        <w:rPr>
          <w:rFonts w:eastAsia="Calibri"/>
        </w:rPr>
        <w:t>ü</w:t>
      </w:r>
      <w:r w:rsidRPr="00C7609E">
        <w:rPr>
          <w:rFonts w:eastAsia="Calibri"/>
        </w:rPr>
        <w:t xml:space="preserve"> boyunca blokede tutulacak olup, bu süre içerisinde destek bedeline herhangi bir faiz işletilmeyecek ve söz konusu hesaptan herhangi bir harcama yapılamayacaktır. </w:t>
      </w:r>
    </w:p>
    <w:p w14:paraId="088B9D06" w14:textId="0466481A" w:rsidR="00ED67AF" w:rsidRPr="00C7609E" w:rsidRDefault="00B17675" w:rsidP="00ED67AF">
      <w:pPr>
        <w:pStyle w:val="ListeParagraf"/>
        <w:numPr>
          <w:ilvl w:val="0"/>
          <w:numId w:val="1"/>
        </w:numPr>
        <w:jc w:val="both"/>
      </w:pPr>
      <w:r w:rsidRPr="00C7609E">
        <w:rPr>
          <w:rFonts w:eastAsia="Calibri"/>
        </w:rPr>
        <w:t>Proje Özel</w:t>
      </w:r>
      <w:r w:rsidR="00ED67AF">
        <w:rPr>
          <w:rFonts w:eastAsia="Calibri"/>
        </w:rPr>
        <w:t xml:space="preserve"> Bloke Vadesiz</w:t>
      </w:r>
      <w:r w:rsidRPr="00C7609E">
        <w:rPr>
          <w:rFonts w:eastAsia="Calibri"/>
        </w:rPr>
        <w:t xml:space="preserve"> Hesabında </w:t>
      </w:r>
      <w:r w:rsidR="00C7609E">
        <w:rPr>
          <w:rFonts w:eastAsia="Calibri"/>
        </w:rPr>
        <w:t>3</w:t>
      </w:r>
      <w:r w:rsidR="00ED67AF">
        <w:rPr>
          <w:rFonts w:eastAsia="Calibri"/>
        </w:rPr>
        <w:t xml:space="preserve"> (üç) iş</w:t>
      </w:r>
      <w:r w:rsidRPr="00C7609E">
        <w:rPr>
          <w:rFonts w:eastAsia="Calibri"/>
        </w:rPr>
        <w:t>gün</w:t>
      </w:r>
      <w:r w:rsidR="00ED67AF">
        <w:rPr>
          <w:rFonts w:eastAsia="Calibri"/>
        </w:rPr>
        <w:t>ü</w:t>
      </w:r>
      <w:r w:rsidRPr="00C7609E">
        <w:rPr>
          <w:rFonts w:eastAsia="Calibri"/>
        </w:rPr>
        <w:t xml:space="preserve"> süreyle blokede tutulan destek bedeli, </w:t>
      </w:r>
      <w:r w:rsidRPr="00C7609E">
        <w:t>Başvuru Sahibinden/</w:t>
      </w:r>
      <w:r w:rsidRPr="00C7609E">
        <w:rPr>
          <w:rFonts w:eastAsia="Calibri"/>
        </w:rPr>
        <w:t xml:space="preserve">Yararlanıcıdan talep veyahut talimat alınmaksızın bloke süresinin bitimini müteakip ilk işgünü </w:t>
      </w:r>
      <w:r w:rsidR="00ED67AF">
        <w:t xml:space="preserve">Proje Özel </w:t>
      </w:r>
      <w:r w:rsidR="00ED67AF">
        <w:t>Fatura Ödeme</w:t>
      </w:r>
      <w:r w:rsidR="00ED67AF">
        <w:t xml:space="preserve"> Vadesiz Hesabı</w:t>
      </w:r>
      <w:r w:rsidR="00ED67AF">
        <w:rPr>
          <w:rFonts w:eastAsia="Calibri"/>
        </w:rPr>
        <w:t xml:space="preserve">’na </w:t>
      </w:r>
      <w:r w:rsidR="00ED67AF">
        <w:t>aktarılır. Proje Özel Fatura Ödeme Vadesiz Hesaba aktarılan tutar, aktarımın gerçekleştirildiği gün, faturada satıcı olarak görünen gerçek ya da tüzel kişiye ait hesaba</w:t>
      </w:r>
      <w:r w:rsidR="00C60A63">
        <w:t>, Ajans tarafından verilen uygunluğa istinaden</w:t>
      </w:r>
      <w:r w:rsidR="00ED67AF">
        <w:t xml:space="preserve"> Şube tarafından aktarılır.</w:t>
      </w:r>
    </w:p>
    <w:p w14:paraId="1DF9A973" w14:textId="507EA6E8" w:rsidR="00B46F7D" w:rsidRPr="00C7609E" w:rsidRDefault="00B46F7D" w:rsidP="00B17675">
      <w:pPr>
        <w:pStyle w:val="ListeParagraf"/>
        <w:numPr>
          <w:ilvl w:val="0"/>
          <w:numId w:val="1"/>
        </w:numPr>
        <w:jc w:val="both"/>
      </w:pPr>
      <w:r w:rsidRPr="00C7609E">
        <w:t xml:space="preserve">Proje Hesaplarına ilişkin olarak hesaplar üzerinde tasarrufta bulunulmasını engelleyecek ihtiyati haciz ve haciz, </w:t>
      </w:r>
      <w:r w:rsidR="000273B5" w:rsidRPr="00C7609E">
        <w:t>tedbir vs</w:t>
      </w:r>
      <w:r w:rsidR="000273B5">
        <w:t>.</w:t>
      </w:r>
      <w:r w:rsidRPr="00C7609E">
        <w:t xml:space="preserve"> herhangi bir bildirimin Bankaya ulaşması halinde Banka bu talepleri/talimatları yerine getirmekle yükümlüdür. Bundan dolayı Bankanın Ajans ve/veya Yararlanıcıların Proje Hesaplarına ilişkin taleplerini yerine getirmemesi veya ilgili icra müdürlüğü ya da vergi dairesi tarafından haczedilen tutarın Proje Hesa</w:t>
      </w:r>
      <w:r w:rsidR="000273B5">
        <w:t>plar</w:t>
      </w:r>
      <w:r w:rsidRPr="00C7609E">
        <w:t>ından ilgili kuruma ödenmesi nedeniyle herhangi bir sorumluluğu bulunmayacaktır.</w:t>
      </w:r>
    </w:p>
    <w:p w14:paraId="5FCBA1C7" w14:textId="77777777" w:rsidR="00B17675" w:rsidRPr="00C7609E" w:rsidRDefault="00B17675" w:rsidP="00B17675">
      <w:pPr>
        <w:pStyle w:val="ListeParagraf"/>
        <w:numPr>
          <w:ilvl w:val="0"/>
          <w:numId w:val="1"/>
        </w:numPr>
        <w:jc w:val="both"/>
      </w:pPr>
      <w:r w:rsidRPr="00C7609E">
        <w:rPr>
          <w:bCs/>
          <w:color w:val="000000"/>
        </w:rPr>
        <w:t xml:space="preserve">Yararlanıcının destek bedelini Destek Programının şartlarına aykırı olarak kullanması veyahut destek bedelini talep ve kullanma hakkının herhangi bir nedenle sona ermesi halinde, Yararlanıcıdan ayrıca talep veya talimat alınmaksızın, Proje Hesaplarındaki tüm bakiye Banka tarafından Ajans’a iade edilecektir. </w:t>
      </w:r>
    </w:p>
    <w:p w14:paraId="58D38711" w14:textId="77777777" w:rsidR="00B17675" w:rsidRPr="00C7609E" w:rsidRDefault="00B17675" w:rsidP="00B17675">
      <w:pPr>
        <w:jc w:val="both"/>
      </w:pPr>
    </w:p>
    <w:p w14:paraId="3DC222EE" w14:textId="1E3F761A" w:rsidR="00B17675" w:rsidRPr="00C7609E" w:rsidRDefault="00B17675" w:rsidP="00604BBB">
      <w:pPr>
        <w:jc w:val="both"/>
      </w:pPr>
      <w:r w:rsidRPr="00C7609E">
        <w:t>İşbu Talimat ve Muvafakatname</w:t>
      </w:r>
      <w:r w:rsidR="000273B5">
        <w:t>’</w:t>
      </w:r>
      <w:r w:rsidRPr="00C7609E">
        <w:t>de belirtilen yukarıdaki tüm şartları bildiğimi/zi ve Başvuru Sahibi/Yararlanıcı sıfatıyla kayıtsız şartsız kabul ettiğimi/zi, Bankanızdan söz konusu şartlara aykırı taleplerde bulunmayacağımı/zı, Bankanızı tarafım/ız/dan talimat veya onay alınmasına ihtiyaç olmaksızın Ajans’ın talimatları ve yukarıda belirtilen şartlar doğrultusunda işlem yapma hususunda kayıtsız şartsız ve gayrikabili rücu olarak yetkilendirdiğimi/zi ve Bankanızca işbu Talimat ve Muvafakatname ve Ajansın talimatlarına istinaden yapılacak tüm işlemleri ve sonuçlarını kabul ettiğimi/zi beyan ederim/z.</w:t>
      </w:r>
    </w:p>
    <w:p w14:paraId="4691007A" w14:textId="5BFFA7F9" w:rsidR="00604BBB" w:rsidRPr="00C7609E" w:rsidRDefault="00604BBB" w:rsidP="00604BBB">
      <w:pPr>
        <w:jc w:val="both"/>
      </w:pPr>
    </w:p>
    <w:p w14:paraId="41070BF0" w14:textId="22ED2443" w:rsidR="005A6299" w:rsidRPr="00C7609E" w:rsidRDefault="005A6299" w:rsidP="005A6299">
      <w:pPr>
        <w:jc w:val="both"/>
      </w:pPr>
      <w:r w:rsidRPr="00C7609E">
        <w:t>İşbu Talimat ve Muvafakatname uyarınca açılacak olan Proje Hesaplarının Tek Hazine Kurumlar Hesabı Uygulamasına İlişkin Yönetmelik kapsamında olmadığını beyan ederim/z. Proje Hesaplarının Tek Hazine Kurumlar Hesabı Uygulamasına İlişkin Yönetmelik’te belirlenen esaslar çerçevesinde çalıştırılmamasını talep eder; aksi yönde bir talebin Bankanıza iletilmeyeceğini,  Proje Hesaplarının Tek Hazine Kurumlar Hesabı Uygulamasına İlişkin Yönetmelik’te belirlenen esaslar çerçevesinde çalıştırılmamasına ilişkin tüm sorumluluğun tarafım/ız/a ait olduğunu kabul, beyan ve taahhüt ederiz. Hazine ve Maliye Bakanlığı tarafından Proje Hesapları’nın Tek Hazine Kurumlar Hesabı Uygulamasına İlişkin Yönetmeli</w:t>
      </w:r>
      <w:r w:rsidR="00DE444F" w:rsidRPr="00C7609E">
        <w:t>k hükümlerine göre çalıştırılması yönünde Bankanıza bir bildirim yapılması halinde tarafım/ız/dan ayrıca bir onay alınmasına gerek kalmaksızın bildirim gereğinin yerine getirilmesi hususunda Bankanızın yetkili olduğunu, Proje Hesaplarının işbu Talimat ve Muvafakatname’de belirlenen şartlarla işletilmesi nedeniyle Bankanızın herhangi bir yaptırıma tabi olması, Bankanızca herhangi bir ödeme yapılmak zorunda kalınması halinde ilgili tutarların tamamının tarafım/ız/ca Bankanıza ödeneceğini kabul, beyan ve taahhüt ederiz.</w:t>
      </w:r>
    </w:p>
    <w:p w14:paraId="79DBD119" w14:textId="4661C23D" w:rsidR="005A6299" w:rsidRPr="00C7609E" w:rsidRDefault="005A6299" w:rsidP="00604BBB">
      <w:pPr>
        <w:jc w:val="both"/>
      </w:pPr>
    </w:p>
    <w:p w14:paraId="1B119DE0" w14:textId="7E3009BA" w:rsidR="006B7C4C" w:rsidRPr="00C7609E" w:rsidRDefault="006B7C4C" w:rsidP="00604BBB">
      <w:pPr>
        <w:jc w:val="both"/>
      </w:pPr>
      <w:r w:rsidRPr="00C7609E">
        <w:t xml:space="preserve">Türkiye Cumhuriyeti Merkez Bankası kayıtlarından ve başkaca her türlü kayıtlardan </w:t>
      </w:r>
      <w:r w:rsidR="00604BBB" w:rsidRPr="00C7609E">
        <w:t xml:space="preserve">Bankanız da dahil Türkiye Cumhuriyeti hudutları dahilinde olan tüm bankalar ve katılım bankaları </w:t>
      </w:r>
      <w:r w:rsidRPr="00C7609E">
        <w:t>nezdindeki kredi limiti ve risk bilgilerimi(z</w:t>
      </w:r>
      <w:r w:rsidR="00604BBB" w:rsidRPr="00C7609E">
        <w:t>i</w:t>
      </w:r>
      <w:r w:rsidRPr="00C7609E">
        <w:t>)n ile iflas, tasfiye veya konkordato hallerinden biri kapsamında olup olmadığımı(zı)n, Bankalara vadesi geçmiş borçlarım(ız)ın bulunup bulunmadığı</w:t>
      </w:r>
      <w:r w:rsidR="00604BBB" w:rsidRPr="00C7609E">
        <w:t>nın</w:t>
      </w:r>
      <w:r w:rsidRPr="00C7609E">
        <w:t xml:space="preserve">, icra takibine maruz bulunup bulunmadığımı(zı)n ve moralite bilgileri hususlarıyla sınırlı olmak üzere araştırılması ve </w:t>
      </w:r>
      <w:r w:rsidR="00604BBB" w:rsidRPr="00C7609E">
        <w:t>Proje Hesaplarının Ajans tarafından yetkilendirilecek kişi/</w:t>
      </w:r>
      <w:r w:rsidRPr="00C7609E">
        <w:t>kişilerce izlenmesi, gerektiğinde kısıtlanması</w:t>
      </w:r>
      <w:r w:rsidR="00C86CEB" w:rsidRPr="00C7609E">
        <w:t>, bloke konulması/kaldırılması</w:t>
      </w:r>
      <w:r w:rsidRPr="00C7609E">
        <w:t xml:space="preserve"> hususunda tarafınıza tam yetki verdiğimi(zi) beyan ederim/ederiz.</w:t>
      </w:r>
    </w:p>
    <w:p w14:paraId="3DFF73CC" w14:textId="68C73EE9" w:rsidR="006B7C4C" w:rsidRPr="00C7609E" w:rsidRDefault="006C1B54" w:rsidP="00604BBB">
      <w:pPr>
        <w:jc w:val="both"/>
      </w:pPr>
      <w:r w:rsidRPr="00C7609E">
        <w:t>Söz konusu</w:t>
      </w:r>
      <w:r w:rsidR="006B7C4C" w:rsidRPr="00C7609E">
        <w:t xml:space="preserve"> Proje </w:t>
      </w:r>
      <w:r w:rsidR="00604BBB" w:rsidRPr="00C7609E">
        <w:t>Hesaplarının</w:t>
      </w:r>
      <w:r w:rsidR="006B7C4C" w:rsidRPr="00C7609E">
        <w:t xml:space="preserve"> Ajans tarafından izlenmesine ve Proje Hesabım(ız)a Ajansın yetkilendireceği personel/personellerin internet üzerinden tek bir şifreyle erişimine,</w:t>
      </w:r>
      <w:r w:rsidR="000273B5">
        <w:t xml:space="preserve"> </w:t>
      </w:r>
      <w:r w:rsidR="006B7C4C" w:rsidRPr="00C7609E">
        <w:t xml:space="preserve">muvafakat ettiğimi(zi) beyan ve kabul ederim/ederiz. </w:t>
      </w:r>
    </w:p>
    <w:p w14:paraId="0B8ED651" w14:textId="77777777" w:rsidR="00604BBB" w:rsidRPr="00C7609E" w:rsidRDefault="00604BBB" w:rsidP="00604BBB">
      <w:pPr>
        <w:jc w:val="both"/>
      </w:pPr>
    </w:p>
    <w:p w14:paraId="0C0A3D4B" w14:textId="6BAE8FDA" w:rsidR="006B7C4C" w:rsidRPr="00C7609E" w:rsidRDefault="006B7C4C" w:rsidP="00604BBB">
      <w:pPr>
        <w:jc w:val="both"/>
      </w:pPr>
      <w:r w:rsidRPr="00C7609E">
        <w:t xml:space="preserve">Bu çerçevede, Bankacılık Kanunu’nun “Sırların Saklanması” başlıklı 73. maddesi ve “Sırların Açıklanması” başlıklı 159. maddesi hükümlerince, Ajansa ya da tarafım(ız)la ilgili araştırma yapacağınız T.C. Merkez Bankasına veya </w:t>
      </w:r>
      <w:r w:rsidR="00983137" w:rsidRPr="00C7609E">
        <w:t>Proje Hesa</w:t>
      </w:r>
      <w:r w:rsidR="000273B5">
        <w:t>pları</w:t>
      </w:r>
      <w:r w:rsidR="00983137" w:rsidRPr="00C7609E">
        <w:t xml:space="preserve">nın </w:t>
      </w:r>
      <w:r w:rsidRPr="00C7609E">
        <w:t>açılacağı Bankanıza herhangi bir sorumluluk tevdi etmeyeceğimi(zi) veya Ajans</w:t>
      </w:r>
      <w:r w:rsidR="005E6D91" w:rsidRPr="00C7609E">
        <w:t>’</w:t>
      </w:r>
      <w:r w:rsidRPr="00C7609E">
        <w:t xml:space="preserve">tan ya da T.C. Merkez Bankasından veya </w:t>
      </w:r>
      <w:r w:rsidR="00983137" w:rsidRPr="00C7609E">
        <w:t>Proje Hesa</w:t>
      </w:r>
      <w:r w:rsidR="000273B5">
        <w:t>plar</w:t>
      </w:r>
      <w:r w:rsidR="00983137" w:rsidRPr="00C7609E">
        <w:t>ının</w:t>
      </w:r>
      <w:r w:rsidRPr="00C7609E">
        <w:t xml:space="preserve"> açılacağı </w:t>
      </w:r>
      <w:r w:rsidRPr="00C7609E">
        <w:rPr>
          <w:color w:val="000000"/>
        </w:rPr>
        <w:t>Bankanızdan</w:t>
      </w:r>
      <w:r w:rsidRPr="00C7609E">
        <w:rPr>
          <w:color w:val="FF0000"/>
        </w:rPr>
        <w:t xml:space="preserve"> </w:t>
      </w:r>
      <w:r w:rsidRPr="00C7609E">
        <w:t>herhangi bir talepte bulunmayacağımı(zı)</w:t>
      </w:r>
      <w:r w:rsidR="00983137" w:rsidRPr="00C7609E">
        <w:t>, yapılacak her bir araştırmaya ve/veya Ajansa bilgi verilmesi işlemine ilişkin olarak tarafımızdan ayrıca bir talep veya talimat alınmasına gerek bulunmadığını</w:t>
      </w:r>
      <w:r w:rsidRPr="00C7609E">
        <w:t xml:space="preserve"> peşinen kabul ve taahhüt ederim/ederiz.</w:t>
      </w:r>
    </w:p>
    <w:p w14:paraId="7FDE1419" w14:textId="77777777" w:rsidR="00B532DD" w:rsidRPr="00C7609E" w:rsidRDefault="006B7C4C" w:rsidP="00FA3F1B">
      <w:pPr>
        <w:tabs>
          <w:tab w:val="left" w:pos="10065"/>
        </w:tabs>
        <w:spacing w:before="120" w:after="120"/>
        <w:ind w:left="426" w:right="402"/>
        <w:jc w:val="both"/>
        <w:rPr>
          <w:color w:val="A6A6A6"/>
        </w:rPr>
      </w:pPr>
      <w:r w:rsidRPr="00C7609E">
        <w:rPr>
          <w:color w:val="A6A6A6"/>
        </w:rPr>
        <w:t xml:space="preserve">    </w:t>
      </w:r>
      <w:r w:rsidR="00FA3F1B" w:rsidRPr="00C7609E">
        <w:rPr>
          <w:color w:val="A6A6A6"/>
        </w:rPr>
        <w:t xml:space="preserve">                                                                                                                                </w:t>
      </w:r>
      <w:r w:rsidR="00C66113" w:rsidRPr="00C7609E">
        <w:rPr>
          <w:color w:val="A6A6A6"/>
        </w:rPr>
        <w:t xml:space="preserve"> </w:t>
      </w:r>
      <w:r w:rsidRPr="00C7609E">
        <w:rPr>
          <w:color w:val="A6A6A6"/>
        </w:rPr>
        <w:t xml:space="preserve">Ad </w:t>
      </w:r>
      <w:r w:rsidR="00B532DD" w:rsidRPr="00C7609E">
        <w:rPr>
          <w:color w:val="A6A6A6"/>
        </w:rPr>
        <w:t>–</w:t>
      </w:r>
      <w:r w:rsidRPr="00C7609E">
        <w:rPr>
          <w:color w:val="A6A6A6"/>
        </w:rPr>
        <w:t xml:space="preserve"> Soyad</w:t>
      </w:r>
      <w:r w:rsidR="00B532DD" w:rsidRPr="00C7609E">
        <w:rPr>
          <w:color w:val="A6A6A6"/>
        </w:rPr>
        <w:t xml:space="preserve"> </w:t>
      </w:r>
    </w:p>
    <w:p w14:paraId="05B60995" w14:textId="77777777" w:rsidR="006B7C4C" w:rsidRPr="00C7609E" w:rsidRDefault="00B532DD" w:rsidP="00FA3F1B">
      <w:pPr>
        <w:tabs>
          <w:tab w:val="left" w:pos="10065"/>
        </w:tabs>
        <w:spacing w:before="120" w:after="120"/>
        <w:ind w:left="426" w:right="402"/>
        <w:jc w:val="both"/>
        <w:rPr>
          <w:color w:val="A6A6A6"/>
        </w:rPr>
      </w:pPr>
      <w:r w:rsidRPr="00C7609E">
        <w:rPr>
          <w:color w:val="A6A6A6"/>
        </w:rPr>
        <w:t xml:space="preserve">                                                                                                         </w:t>
      </w:r>
      <w:r w:rsidR="00C66113" w:rsidRPr="00C7609E">
        <w:rPr>
          <w:color w:val="A6A6A6"/>
        </w:rPr>
        <w:t xml:space="preserve">                            Yetkili </w:t>
      </w:r>
      <w:r w:rsidRPr="00C7609E">
        <w:rPr>
          <w:color w:val="A6A6A6"/>
        </w:rPr>
        <w:t>İmza</w:t>
      </w:r>
    </w:p>
    <w:p w14:paraId="339A4E67" w14:textId="77777777" w:rsidR="006B7C4C" w:rsidRPr="00C7609E" w:rsidRDefault="00B532DD" w:rsidP="00FA3F1B">
      <w:pPr>
        <w:tabs>
          <w:tab w:val="left" w:pos="10065"/>
        </w:tabs>
        <w:spacing w:before="120" w:after="120"/>
        <w:ind w:left="426" w:right="402"/>
        <w:jc w:val="both"/>
        <w:rPr>
          <w:color w:val="A6A6A6"/>
        </w:rPr>
      </w:pPr>
      <w:r w:rsidRPr="00C7609E">
        <w:rPr>
          <w:color w:val="A6A6A6"/>
        </w:rPr>
        <w:t xml:space="preserve">                                                                                                                                 </w:t>
      </w:r>
      <w:r w:rsidR="006B7C4C" w:rsidRPr="00C7609E">
        <w:rPr>
          <w:color w:val="A6A6A6"/>
        </w:rPr>
        <w:t xml:space="preserve">   </w:t>
      </w:r>
      <w:r w:rsidR="00C66113" w:rsidRPr="00C7609E">
        <w:rPr>
          <w:color w:val="A6A6A6"/>
        </w:rPr>
        <w:t xml:space="preserve"> </w:t>
      </w:r>
      <w:r w:rsidR="006B7C4C" w:rsidRPr="00C7609E">
        <w:rPr>
          <w:color w:val="A6A6A6"/>
        </w:rPr>
        <w:t>Mühür</w:t>
      </w:r>
      <w:r w:rsidR="00D351DF" w:rsidRPr="00C7609E">
        <w:rPr>
          <w:color w:val="A6A6A6"/>
        </w:rPr>
        <w:t xml:space="preserve"> /Kaşe</w:t>
      </w:r>
    </w:p>
    <w:p w14:paraId="41BEA4E0" w14:textId="4792185E" w:rsidR="006B7C4C" w:rsidRPr="00C7609E" w:rsidRDefault="006B7C4C" w:rsidP="00FA3F1B">
      <w:pPr>
        <w:tabs>
          <w:tab w:val="left" w:pos="10065"/>
        </w:tabs>
        <w:spacing w:before="120" w:after="120"/>
        <w:ind w:left="426" w:right="402"/>
        <w:jc w:val="both"/>
        <w:rPr>
          <w:color w:val="A6A6A6"/>
        </w:rPr>
      </w:pPr>
      <w:r w:rsidRPr="00C7609E">
        <w:rPr>
          <w:color w:val="A6A6A6"/>
        </w:rPr>
        <w:tab/>
      </w:r>
      <w:r w:rsidRPr="00C7609E">
        <w:rPr>
          <w:color w:val="A6A6A6"/>
        </w:rPr>
        <w:tab/>
      </w:r>
      <w:r w:rsidRPr="00C7609E">
        <w:rPr>
          <w:color w:val="A6A6A6"/>
        </w:rPr>
        <w:tab/>
        <w:t xml:space="preserve"> Yetkili İmza/Kaşe</w:t>
      </w:r>
    </w:p>
    <w:p w14:paraId="4250450E" w14:textId="7F61AA51" w:rsidR="00DB7D19" w:rsidRPr="00C51F7B" w:rsidRDefault="00DB7D19" w:rsidP="00C019B4">
      <w:pPr>
        <w:tabs>
          <w:tab w:val="left" w:pos="10065"/>
        </w:tabs>
        <w:ind w:left="426" w:right="402"/>
        <w:rPr>
          <w:sz w:val="22"/>
          <w:szCs w:val="22"/>
        </w:rPr>
      </w:pPr>
    </w:p>
    <w:sectPr w:rsidR="00DB7D19" w:rsidRPr="00C51F7B" w:rsidSect="006B7C4C">
      <w:headerReference w:type="default" r:id="rId8"/>
      <w:footerReference w:type="even" r:id="rId9"/>
      <w:footerReference w:type="first" r:id="rId10"/>
      <w:pgSz w:w="11907" w:h="16840"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D14B2" w14:textId="77777777" w:rsidR="0079595A" w:rsidRDefault="0079595A">
      <w:r>
        <w:separator/>
      </w:r>
    </w:p>
  </w:endnote>
  <w:endnote w:type="continuationSeparator" w:id="0">
    <w:p w14:paraId="2F107F85" w14:textId="77777777" w:rsidR="0079595A" w:rsidRDefault="00795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C3697" w14:textId="23B22D6E" w:rsidR="005E6D91" w:rsidRPr="00DE2F90" w:rsidRDefault="00DE2F90" w:rsidP="00DE2F90">
    <w:pPr>
      <w:pStyle w:val="AltBilgi"/>
    </w:pPr>
    <w:r>
      <w:rPr>
        <w:rFonts w:ascii="Arial" w:hAnsi="Arial" w:cs="Arial"/>
        <w:b/>
      </w:rPr>
      <w:fldChar w:fldCharType="begin" w:fldLock="1"/>
    </w:r>
    <w:r>
      <w:rPr>
        <w:rFonts w:ascii="Arial" w:hAnsi="Arial" w:cs="Arial"/>
        <w:b/>
      </w:rPr>
      <w:instrText xml:space="preserve"> DOCPROPERTY bjFooterEvenPageDocProperty \* MERGEFORMAT </w:instrText>
    </w:r>
    <w:r>
      <w:rPr>
        <w:rFonts w:ascii="Arial" w:hAnsi="Arial" w:cs="Arial"/>
        <w:b/>
      </w:rPr>
      <w:fldChar w:fldCharType="separate"/>
    </w:r>
    <w:r w:rsidRPr="008A186E">
      <w:rPr>
        <w:rFonts w:cs="Calibri"/>
        <w:b/>
        <w:color w:val="0000FF"/>
        <w:sz w:val="18"/>
        <w:szCs w:val="18"/>
      </w:rPr>
      <w:t>Kurum İçi Sınırsız Kullanım</w:t>
    </w:r>
    <w:r w:rsidRPr="008A186E">
      <w:rPr>
        <w:rFonts w:cs="Calibri"/>
        <w:b/>
        <w:color w:val="000000"/>
        <w:sz w:val="18"/>
        <w:szCs w:val="18"/>
      </w:rPr>
      <w:t xml:space="preserve"> / </w:t>
    </w:r>
    <w:r w:rsidRPr="008A186E">
      <w:rPr>
        <w:rFonts w:cs="Calibri"/>
        <w:b/>
        <w:color w:val="C00000"/>
        <w:sz w:val="18"/>
        <w:szCs w:val="18"/>
      </w:rPr>
      <w:t>Kişisel Veri</w:t>
    </w:r>
    <w:r>
      <w:rPr>
        <w:rFonts w:ascii="Arial" w:hAnsi="Arial" w:cs="Arial"/>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D442C" w14:textId="6BA1F512" w:rsidR="005E6D91" w:rsidRPr="00DE2F90" w:rsidRDefault="00DE2F90" w:rsidP="00DE2F90">
    <w:pPr>
      <w:pStyle w:val="AltBilgi"/>
    </w:pPr>
    <w:r>
      <w:rPr>
        <w:b/>
        <w:sz w:val="22"/>
        <w:szCs w:val="22"/>
      </w:rPr>
      <w:fldChar w:fldCharType="begin" w:fldLock="1"/>
    </w:r>
    <w:r>
      <w:rPr>
        <w:b/>
        <w:sz w:val="22"/>
        <w:szCs w:val="22"/>
      </w:rPr>
      <w:instrText xml:space="preserve"> DOCPROPERTY bjFooterFirstPageDocProperty \* MERGEFORMAT </w:instrText>
    </w:r>
    <w:r>
      <w:rPr>
        <w:b/>
        <w:sz w:val="22"/>
        <w:szCs w:val="22"/>
      </w:rPr>
      <w:fldChar w:fldCharType="separate"/>
    </w:r>
    <w:r w:rsidRPr="00DE2F90">
      <w:rPr>
        <w:color w:val="000000"/>
      </w:rPr>
      <w:t xml:space="preserve"> </w:t>
    </w:r>
    <w:r>
      <w:rPr>
        <w:b/>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30BA6" w14:textId="77777777" w:rsidR="0079595A" w:rsidRDefault="0079595A">
      <w:r>
        <w:separator/>
      </w:r>
    </w:p>
  </w:footnote>
  <w:footnote w:type="continuationSeparator" w:id="0">
    <w:p w14:paraId="023A18C9" w14:textId="77777777" w:rsidR="0079595A" w:rsidRDefault="00795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7E46E" w14:textId="77777777" w:rsidR="007B55FF" w:rsidRPr="007B55FF" w:rsidRDefault="007B55FF" w:rsidP="00257437">
    <w:pPr>
      <w:pStyle w:val="stBilgi"/>
      <w:jc w:val="right"/>
      <w:rPr>
        <w:b/>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47B09"/>
    <w:multiLevelType w:val="hybridMultilevel"/>
    <w:tmpl w:val="DC80AD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D34"/>
    <w:rsid w:val="00023C73"/>
    <w:rsid w:val="000273B5"/>
    <w:rsid w:val="000E40B2"/>
    <w:rsid w:val="001C4513"/>
    <w:rsid w:val="001C7AC3"/>
    <w:rsid w:val="001F4AEC"/>
    <w:rsid w:val="00210104"/>
    <w:rsid w:val="00210444"/>
    <w:rsid w:val="002179EC"/>
    <w:rsid w:val="00231955"/>
    <w:rsid w:val="00236860"/>
    <w:rsid w:val="00257437"/>
    <w:rsid w:val="00257991"/>
    <w:rsid w:val="00265B6E"/>
    <w:rsid w:val="00281D67"/>
    <w:rsid w:val="00294199"/>
    <w:rsid w:val="002F7292"/>
    <w:rsid w:val="00351C02"/>
    <w:rsid w:val="00386249"/>
    <w:rsid w:val="003A1DCB"/>
    <w:rsid w:val="003D3792"/>
    <w:rsid w:val="003E691D"/>
    <w:rsid w:val="00401896"/>
    <w:rsid w:val="00472D3E"/>
    <w:rsid w:val="004D0866"/>
    <w:rsid w:val="004D3A6A"/>
    <w:rsid w:val="004E5A3E"/>
    <w:rsid w:val="004F35CA"/>
    <w:rsid w:val="00516E4B"/>
    <w:rsid w:val="00544CF7"/>
    <w:rsid w:val="0057345B"/>
    <w:rsid w:val="00574E5B"/>
    <w:rsid w:val="00576230"/>
    <w:rsid w:val="00596458"/>
    <w:rsid w:val="005A441E"/>
    <w:rsid w:val="005A6299"/>
    <w:rsid w:val="005E6D91"/>
    <w:rsid w:val="00604BBB"/>
    <w:rsid w:val="00607C12"/>
    <w:rsid w:val="00651DBB"/>
    <w:rsid w:val="00654819"/>
    <w:rsid w:val="0066076B"/>
    <w:rsid w:val="006A53EB"/>
    <w:rsid w:val="006B7C4C"/>
    <w:rsid w:val="006C1B54"/>
    <w:rsid w:val="006F5805"/>
    <w:rsid w:val="0071097C"/>
    <w:rsid w:val="0079595A"/>
    <w:rsid w:val="007B55FF"/>
    <w:rsid w:val="00886E4E"/>
    <w:rsid w:val="008B24D0"/>
    <w:rsid w:val="008B2CE5"/>
    <w:rsid w:val="008B7DBC"/>
    <w:rsid w:val="008D5608"/>
    <w:rsid w:val="00902F98"/>
    <w:rsid w:val="00964858"/>
    <w:rsid w:val="00983137"/>
    <w:rsid w:val="00992A5B"/>
    <w:rsid w:val="00A13B38"/>
    <w:rsid w:val="00A963F9"/>
    <w:rsid w:val="00AA5F6C"/>
    <w:rsid w:val="00AC2833"/>
    <w:rsid w:val="00AD3B86"/>
    <w:rsid w:val="00AF4AB1"/>
    <w:rsid w:val="00B17675"/>
    <w:rsid w:val="00B46F7D"/>
    <w:rsid w:val="00B532DD"/>
    <w:rsid w:val="00B950FD"/>
    <w:rsid w:val="00BB4644"/>
    <w:rsid w:val="00BF5280"/>
    <w:rsid w:val="00C019B4"/>
    <w:rsid w:val="00C04DCC"/>
    <w:rsid w:val="00C169CE"/>
    <w:rsid w:val="00C35DA0"/>
    <w:rsid w:val="00C51F7B"/>
    <w:rsid w:val="00C54AA6"/>
    <w:rsid w:val="00C5596A"/>
    <w:rsid w:val="00C60A63"/>
    <w:rsid w:val="00C66113"/>
    <w:rsid w:val="00C7609E"/>
    <w:rsid w:val="00C86CEB"/>
    <w:rsid w:val="00CC289B"/>
    <w:rsid w:val="00CC5149"/>
    <w:rsid w:val="00CD2FF7"/>
    <w:rsid w:val="00CF2C4E"/>
    <w:rsid w:val="00D351DF"/>
    <w:rsid w:val="00D97FE4"/>
    <w:rsid w:val="00DB7D19"/>
    <w:rsid w:val="00DC68FA"/>
    <w:rsid w:val="00DD120B"/>
    <w:rsid w:val="00DE2F90"/>
    <w:rsid w:val="00DE444F"/>
    <w:rsid w:val="00E67743"/>
    <w:rsid w:val="00EA7DE8"/>
    <w:rsid w:val="00EB2D34"/>
    <w:rsid w:val="00ED67AF"/>
    <w:rsid w:val="00F02759"/>
    <w:rsid w:val="00F22CA5"/>
    <w:rsid w:val="00F405B3"/>
    <w:rsid w:val="00F5637E"/>
    <w:rsid w:val="00FA3F1B"/>
    <w:rsid w:val="00FD01DB"/>
    <w:rsid w:val="00FF47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E550C"/>
  <w15:docId w15:val="{EEE0F93A-5761-4262-9A54-8C34F7262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Balk1">
    <w:name w:val="heading 1"/>
    <w:basedOn w:val="Normal"/>
    <w:link w:val="Balk1Char"/>
    <w:uiPriority w:val="9"/>
    <w:qFormat/>
    <w:rsid w:val="005A6299"/>
    <w:pPr>
      <w:spacing w:before="100" w:beforeAutospacing="1" w:after="100" w:afterAutospacing="1"/>
      <w:outlineLvl w:val="0"/>
    </w:pPr>
    <w:rPr>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paragraph" w:customStyle="1" w:styleId="Char">
    <w:name w:val="Char"/>
    <w:basedOn w:val="Normal"/>
    <w:rsid w:val="0071097C"/>
    <w:pPr>
      <w:spacing w:after="160" w:line="240" w:lineRule="exact"/>
    </w:pPr>
    <w:rPr>
      <w:rFonts w:ascii="Verdana" w:hAnsi="Verdana"/>
      <w:sz w:val="20"/>
      <w:szCs w:val="20"/>
      <w:lang w:val="en-US"/>
    </w:rPr>
  </w:style>
  <w:style w:type="character" w:styleId="AklamaBavurusu">
    <w:name w:val="annotation reference"/>
    <w:basedOn w:val="VarsaylanParagrafYazTipi"/>
    <w:uiPriority w:val="99"/>
    <w:semiHidden/>
    <w:rsid w:val="00B17675"/>
    <w:rPr>
      <w:sz w:val="16"/>
      <w:szCs w:val="16"/>
    </w:rPr>
  </w:style>
  <w:style w:type="paragraph" w:styleId="AklamaMetni">
    <w:name w:val="annotation text"/>
    <w:basedOn w:val="Normal"/>
    <w:link w:val="AklamaMetniChar"/>
    <w:uiPriority w:val="99"/>
    <w:rsid w:val="00B17675"/>
    <w:rPr>
      <w:sz w:val="20"/>
      <w:szCs w:val="20"/>
      <w:lang w:eastAsia="tr-TR"/>
    </w:rPr>
  </w:style>
  <w:style w:type="character" w:customStyle="1" w:styleId="AklamaMetniChar">
    <w:name w:val="Açıklama Metni Char"/>
    <w:basedOn w:val="VarsaylanParagrafYazTipi"/>
    <w:link w:val="AklamaMetni"/>
    <w:uiPriority w:val="99"/>
    <w:rsid w:val="00B17675"/>
  </w:style>
  <w:style w:type="paragraph" w:styleId="ListeParagraf">
    <w:name w:val="List Paragraph"/>
    <w:basedOn w:val="Normal"/>
    <w:uiPriority w:val="34"/>
    <w:qFormat/>
    <w:rsid w:val="00B17675"/>
    <w:pPr>
      <w:ind w:left="720"/>
      <w:contextualSpacing/>
    </w:pPr>
  </w:style>
  <w:style w:type="paragraph" w:styleId="AklamaKonusu">
    <w:name w:val="annotation subject"/>
    <w:basedOn w:val="AklamaMetni"/>
    <w:next w:val="AklamaMetni"/>
    <w:link w:val="AklamaKonusuChar"/>
    <w:semiHidden/>
    <w:unhideWhenUsed/>
    <w:rsid w:val="00B17675"/>
    <w:rPr>
      <w:b/>
      <w:bCs/>
      <w:lang w:eastAsia="en-US"/>
    </w:rPr>
  </w:style>
  <w:style w:type="character" w:customStyle="1" w:styleId="AklamaKonusuChar">
    <w:name w:val="Açıklama Konusu Char"/>
    <w:basedOn w:val="AklamaMetniChar"/>
    <w:link w:val="AklamaKonusu"/>
    <w:semiHidden/>
    <w:rsid w:val="00B17675"/>
    <w:rPr>
      <w:b/>
      <w:bCs/>
      <w:lang w:eastAsia="en-US"/>
    </w:rPr>
  </w:style>
  <w:style w:type="character" w:customStyle="1" w:styleId="Balk1Char">
    <w:name w:val="Başlık 1 Char"/>
    <w:basedOn w:val="VarsaylanParagrafYazTipi"/>
    <w:link w:val="Balk1"/>
    <w:uiPriority w:val="9"/>
    <w:rsid w:val="005A6299"/>
    <w:rPr>
      <w:b/>
      <w:bCs/>
      <w:kern w:val="36"/>
      <w:sz w:val="48"/>
      <w:szCs w:val="48"/>
    </w:rPr>
  </w:style>
  <w:style w:type="character" w:styleId="Kpr">
    <w:name w:val="Hyperlink"/>
    <w:basedOn w:val="VarsaylanParagrafYazTipi"/>
    <w:uiPriority w:val="99"/>
    <w:semiHidden/>
    <w:unhideWhenUsed/>
    <w:rsid w:val="005A62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10874">
      <w:bodyDiv w:val="1"/>
      <w:marLeft w:val="0"/>
      <w:marRight w:val="0"/>
      <w:marTop w:val="0"/>
      <w:marBottom w:val="0"/>
      <w:divBdr>
        <w:top w:val="none" w:sz="0" w:space="0" w:color="auto"/>
        <w:left w:val="none" w:sz="0" w:space="0" w:color="auto"/>
        <w:bottom w:val="none" w:sz="0" w:space="0" w:color="auto"/>
        <w:right w:val="none" w:sz="0" w:space="0" w:color="auto"/>
      </w:divBdr>
    </w:div>
    <w:div w:id="853961371">
      <w:bodyDiv w:val="1"/>
      <w:marLeft w:val="0"/>
      <w:marRight w:val="0"/>
      <w:marTop w:val="0"/>
      <w:marBottom w:val="0"/>
      <w:divBdr>
        <w:top w:val="none" w:sz="0" w:space="0" w:color="auto"/>
        <w:left w:val="none" w:sz="0" w:space="0" w:color="auto"/>
        <w:bottom w:val="none" w:sz="0" w:space="0" w:color="auto"/>
        <w:right w:val="none" w:sz="0" w:space="0" w:color="auto"/>
      </w:divBdr>
    </w:div>
    <w:div w:id="995107302">
      <w:bodyDiv w:val="1"/>
      <w:marLeft w:val="0"/>
      <w:marRight w:val="0"/>
      <w:marTop w:val="0"/>
      <w:marBottom w:val="0"/>
      <w:divBdr>
        <w:top w:val="none" w:sz="0" w:space="0" w:color="auto"/>
        <w:left w:val="none" w:sz="0" w:space="0" w:color="auto"/>
        <w:bottom w:val="none" w:sz="0" w:space="0" w:color="auto"/>
        <w:right w:val="none" w:sz="0" w:space="0" w:color="auto"/>
      </w:divBdr>
    </w:div>
    <w:div w:id="1118452078">
      <w:bodyDiv w:val="1"/>
      <w:marLeft w:val="0"/>
      <w:marRight w:val="0"/>
      <w:marTop w:val="0"/>
      <w:marBottom w:val="0"/>
      <w:divBdr>
        <w:top w:val="none" w:sz="0" w:space="0" w:color="auto"/>
        <w:left w:val="none" w:sz="0" w:space="0" w:color="auto"/>
        <w:bottom w:val="none" w:sz="0" w:space="0" w:color="auto"/>
        <w:right w:val="none" w:sz="0" w:space="0" w:color="auto"/>
      </w:divBdr>
    </w:div>
    <w:div w:id="1270745136">
      <w:bodyDiv w:val="1"/>
      <w:marLeft w:val="0"/>
      <w:marRight w:val="0"/>
      <w:marTop w:val="0"/>
      <w:marBottom w:val="0"/>
      <w:divBdr>
        <w:top w:val="none" w:sz="0" w:space="0" w:color="auto"/>
        <w:left w:val="none" w:sz="0" w:space="0" w:color="auto"/>
        <w:bottom w:val="none" w:sz="0" w:space="0" w:color="auto"/>
        <w:right w:val="none" w:sz="0" w:space="0" w:color="auto"/>
      </w:divBdr>
    </w:div>
    <w:div w:id="137974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d="http://www.w3.org/2001/XMLSchema" xmlns:xsi="http://www.w3.org/2001/XMLSchema-instance" xmlns="http://www.boldonjames.com/2008/01/sie/internal/label" sislVersion="0" policy="bab714a6-9187-42f5-a4dd-542e816fcaf4" origin="userSelected">
  <element uid="id_classification_generalbusiness" value=""/>
  <element uid="6748bc31-4136-421c-87e3-7c80c17513ad" value=""/>
</sisl>
</file>

<file path=customXml/itemProps1.xml><?xml version="1.0" encoding="utf-8"?>
<ds:datastoreItem xmlns:ds="http://schemas.openxmlformats.org/officeDocument/2006/customXml" ds:itemID="{620448F4-C02C-4956-8852-EF3AA513F99D}">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1201</Words>
  <Characters>6852</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ANNEX – 4/1</vt:lpstr>
    </vt:vector>
  </TitlesOfParts>
  <Company>IMC VAN OFFICE</Company>
  <LinksUpToDate>false</LinksUpToDate>
  <CharactersWithSpaces>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 4/1</dc:title>
  <dc:creator>baka</dc:creator>
  <dc:description>etiketsiz</dc:description>
  <cp:lastModifiedBy>vb39618</cp:lastModifiedBy>
  <cp:revision>6</cp:revision>
  <cp:lastPrinted>2005-04-21T15:57:00Z</cp:lastPrinted>
  <dcterms:created xsi:type="dcterms:W3CDTF">2026-01-23T09:33:00Z</dcterms:created>
  <dcterms:modified xsi:type="dcterms:W3CDTF">2026-03-16T13:54:00Z</dcterms:modified>
  <cp:category>GZL02; KVKK02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e44d4b5d-5988-4211-9633-08e9b2c72441</vt:lpwstr>
  </property>
  <property fmtid="{D5CDD505-2E9C-101B-9397-08002B2CF9AE}" pid="3" name="bjSaver">
    <vt:lpwstr>f79HaZYElSeRGEhD69WUjyhCgk0Lxlqn</vt:lpwstr>
  </property>
  <property fmtid="{D5CDD505-2E9C-101B-9397-08002B2CF9AE}" pid="4" name="bjDocumentLabelXML">
    <vt:lpwstr>&lt;?xml version="1.0" encoding="us-ascii"?&gt;&lt;sisl xmlns:xsd="http://www.w3.org/2001/XMLSchema" xmlns:xsi="http://www.w3.org/2001/XMLSchema-instance" sislVersion="0" policy="bab714a6-9187-42f5-a4dd-542e816fcaf4" origin="userSelected" xmlns="http://www.boldonj</vt:lpwstr>
  </property>
  <property fmtid="{D5CDD505-2E9C-101B-9397-08002B2CF9AE}" pid="5" name="bjDocumentLabelXML-0">
    <vt:lpwstr>ames.com/2008/01/sie/internal/label"&gt;&lt;element uid="id_classification_generalbusiness" value="" /&gt;&lt;element uid="6748bc31-4136-421c-87e3-7c80c17513ad" value="" /&gt;&lt;/sisl&gt;</vt:lpwstr>
  </property>
  <property fmtid="{D5CDD505-2E9C-101B-9397-08002B2CF9AE}" pid="6" name="bjDocumentSecurityLabel">
    <vt:lpwstr>Kurum İçi Sınırsız Kullanım / Kişisel Veri</vt:lpwstr>
  </property>
  <property fmtid="{D5CDD505-2E9C-101B-9397-08002B2CF9AE}" pid="7" name="bjClsUserRVM">
    <vt:lpwstr>[]</vt:lpwstr>
  </property>
</Properties>
</file>